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&lt;YKB-</w:t>
      </w:r>
      <w:r>
        <w:rPr>
          <w:rFonts w:hint="eastAsia" w:ascii="华文楷体" w:hAnsi="华文楷体" w:eastAsia="华文楷体"/>
          <w:b/>
          <w:bCs/>
          <w:sz w:val="48"/>
          <w:szCs w:val="48"/>
          <w:lang w:val="en-US" w:eastAsia="zh-CN"/>
        </w:rPr>
        <w:t>4712</w:t>
      </w:r>
      <w:r>
        <w:rPr>
          <w:rFonts w:hint="eastAsia" w:ascii="华文楷体" w:hAnsi="华文楷体" w:eastAsia="华文楷体"/>
          <w:b/>
          <w:bCs/>
          <w:sz w:val="48"/>
          <w:szCs w:val="48"/>
        </w:rPr>
        <w:t>券增加作废功能&gt;</w:t>
      </w: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楷体_GB2312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"_Toc64982626" </w:instrText>
      </w:r>
      <w:r>
        <w:fldChar w:fldCharType="separate"/>
      </w:r>
      <w:r>
        <w:rPr>
          <w:rStyle w:val="33"/>
          <w:rFonts w:eastAsia="宋体"/>
        </w:rPr>
        <w:t>第一章</w:t>
      </w:r>
      <w:r>
        <w:rPr>
          <w:rStyle w:val="33"/>
          <w:rFonts w:ascii="华文楷体" w:hAnsi="华文楷体" w:eastAsia="华文楷体"/>
        </w:rPr>
        <w:t xml:space="preserve"> 项目概述</w:t>
      </w:r>
      <w:r>
        <w:tab/>
      </w:r>
      <w:r>
        <w:fldChar w:fldCharType="begin"/>
      </w:r>
      <w:r>
        <w:instrText xml:space="preserve"> PAGEREF _Toc64982626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"_Toc64982627" </w:instrText>
      </w:r>
      <w:r>
        <w:fldChar w:fldCharType="separate"/>
      </w:r>
      <w:r>
        <w:rPr>
          <w:rStyle w:val="33"/>
          <w:rFonts w:cs="Times New Roman"/>
        </w:rPr>
        <w:t>1.1</w:t>
      </w:r>
      <w:r>
        <w:rPr>
          <w:rStyle w:val="33"/>
          <w:rFonts w:ascii="华文楷体" w:hAnsi="华文楷体" w:eastAsia="华文楷体"/>
        </w:rPr>
        <w:t xml:space="preserve"> 项目需求</w:t>
      </w:r>
      <w:r>
        <w:tab/>
      </w:r>
      <w:r>
        <w:fldChar w:fldCharType="begin"/>
      </w:r>
      <w:r>
        <w:instrText xml:space="preserve"> PAGEREF _Toc64982627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"_Toc64982628" </w:instrText>
      </w:r>
      <w:r>
        <w:fldChar w:fldCharType="separate"/>
      </w:r>
      <w:r>
        <w:rPr>
          <w:rStyle w:val="33"/>
          <w:rFonts w:eastAsia="宋体"/>
        </w:rPr>
        <w:t>第二章</w:t>
      </w:r>
      <w:r>
        <w:rPr>
          <w:rStyle w:val="33"/>
          <w:rFonts w:ascii="华文楷体" w:hAnsi="华文楷体" w:eastAsia="华文楷体"/>
        </w:rPr>
        <w:t xml:space="preserve"> 验收定义</w:t>
      </w:r>
      <w:r>
        <w:tab/>
      </w:r>
      <w:r>
        <w:fldChar w:fldCharType="begin"/>
      </w:r>
      <w:r>
        <w:instrText xml:space="preserve"> PAGEREF _Toc64982628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"_Toc64982629" </w:instrText>
      </w:r>
      <w:r>
        <w:fldChar w:fldCharType="separate"/>
      </w:r>
      <w:r>
        <w:rPr>
          <w:rStyle w:val="33"/>
        </w:rPr>
        <w:t>2.1</w:t>
      </w:r>
      <w:r>
        <w:rPr>
          <w:rStyle w:val="33"/>
          <w:rFonts w:ascii="华文楷体" w:hAnsi="华文楷体" w:eastAsia="华文楷体"/>
        </w:rPr>
        <w:t xml:space="preserve"> 验收功能标准</w:t>
      </w:r>
      <w:r>
        <w:tab/>
      </w:r>
      <w:r>
        <w:fldChar w:fldCharType="begin"/>
      </w:r>
      <w:r>
        <w:instrText xml:space="preserve"> PAGEREF _Toc64982629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"_Toc64982630" </w:instrText>
      </w:r>
      <w:r>
        <w:fldChar w:fldCharType="separate"/>
      </w:r>
      <w:r>
        <w:rPr>
          <w:rStyle w:val="33"/>
        </w:rPr>
        <w:t>2.2</w:t>
      </w:r>
      <w:r>
        <w:rPr>
          <w:rStyle w:val="33"/>
          <w:rFonts w:ascii="华文楷体" w:hAnsi="华文楷体" w:eastAsia="华文楷体"/>
        </w:rPr>
        <w:t xml:space="preserve"> 验收人员</w:t>
      </w:r>
      <w:r>
        <w:tab/>
      </w:r>
      <w:r>
        <w:fldChar w:fldCharType="begin"/>
      </w:r>
      <w:r>
        <w:instrText xml:space="preserve"> PAGEREF _Toc64982630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"_Toc64982631" </w:instrText>
      </w:r>
      <w:r>
        <w:fldChar w:fldCharType="separate"/>
      </w:r>
      <w:r>
        <w:rPr>
          <w:rStyle w:val="33"/>
        </w:rPr>
        <w:t>2.3</w:t>
      </w:r>
      <w:r>
        <w:rPr>
          <w:rStyle w:val="33"/>
          <w:rFonts w:ascii="华文楷体" w:hAnsi="华文楷体" w:eastAsia="华文楷体"/>
        </w:rPr>
        <w:t xml:space="preserve"> 验收时间</w:t>
      </w:r>
      <w:r>
        <w:tab/>
      </w:r>
      <w:r>
        <w:fldChar w:fldCharType="begin"/>
      </w:r>
      <w:r>
        <w:instrText xml:space="preserve"> PAGEREF _Toc64982631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"_Toc64982632" </w:instrText>
      </w:r>
      <w:r>
        <w:fldChar w:fldCharType="separate"/>
      </w:r>
      <w:r>
        <w:rPr>
          <w:rStyle w:val="33"/>
          <w:rFonts w:eastAsia="宋体"/>
        </w:rPr>
        <w:t>第三章</w:t>
      </w:r>
      <w:r>
        <w:rPr>
          <w:rStyle w:val="33"/>
          <w:rFonts w:ascii="华文楷体" w:hAnsi="华文楷体" w:eastAsia="华文楷体"/>
        </w:rPr>
        <w:t xml:space="preserve"> 遗留问题</w:t>
      </w:r>
      <w:r>
        <w:tab/>
      </w:r>
      <w:r>
        <w:fldChar w:fldCharType="begin"/>
      </w:r>
      <w:r>
        <w:instrText xml:space="preserve"> PAGEREF _Toc64982632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"_Toc64982633" </w:instrText>
      </w:r>
      <w:r>
        <w:fldChar w:fldCharType="separate"/>
      </w:r>
      <w:r>
        <w:rPr>
          <w:rStyle w:val="33"/>
          <w:rFonts w:eastAsia="宋体"/>
        </w:rPr>
        <w:t>第四章</w:t>
      </w:r>
      <w:r>
        <w:rPr>
          <w:rStyle w:val="33"/>
          <w:rFonts w:ascii="华文楷体" w:hAnsi="华文楷体" w:eastAsia="华文楷体"/>
        </w:rPr>
        <w:t xml:space="preserve"> 验收结论</w:t>
      </w:r>
      <w:r>
        <w:tab/>
      </w:r>
      <w:r>
        <w:fldChar w:fldCharType="begin"/>
      </w:r>
      <w:r>
        <w:instrText xml:space="preserve"> PAGEREF _Toc64982633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"_Toc64982634" </w:instrText>
      </w:r>
      <w:r>
        <w:fldChar w:fldCharType="separate"/>
      </w:r>
      <w:r>
        <w:rPr>
          <w:rStyle w:val="33"/>
          <w:rFonts w:eastAsia="宋体"/>
        </w:rPr>
        <w:t>第五章</w:t>
      </w:r>
      <w:r>
        <w:rPr>
          <w:rStyle w:val="33"/>
          <w:rFonts w:ascii="华文楷体" w:hAnsi="华文楷体" w:eastAsia="华文楷体"/>
        </w:rPr>
        <w:t xml:space="preserve"> 附件</w:t>
      </w:r>
      <w:r>
        <w:tab/>
      </w:r>
      <w:r>
        <w:fldChar w:fldCharType="begin"/>
      </w:r>
      <w:r>
        <w:instrText xml:space="preserve"> PAGEREF _Toc64982634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0" w:name="_Toc64982626"/>
      <w:r>
        <w:rPr>
          <w:rFonts w:hint="eastAsia" w:ascii="华文楷体" w:hAnsi="华文楷体" w:eastAsia="华文楷体"/>
        </w:rPr>
        <w:t>项目概述</w:t>
      </w:r>
      <w:bookmarkEnd w:id="0"/>
    </w:p>
    <w:p>
      <w:pPr>
        <w:pStyle w:val="3"/>
        <w:ind w:left="0" w:firstLine="0"/>
        <w:jc w:val="left"/>
        <w:rPr>
          <w:rFonts w:ascii="华文楷体" w:hAnsi="华文楷体" w:eastAsia="华文楷体" w:cs="Times New Roman"/>
          <w:sz w:val="28"/>
        </w:rPr>
      </w:pPr>
      <w:bookmarkStart w:id="1" w:name="_Toc64982627"/>
      <w:bookmarkStart w:id="2" w:name="_Toc64981390"/>
      <w:r>
        <w:rPr>
          <w:rFonts w:hint="eastAsia" w:ascii="华文楷体" w:hAnsi="华文楷体" w:eastAsia="华文楷体"/>
        </w:rPr>
        <w:t>项目需求</w:t>
      </w:r>
      <w:bookmarkEnd w:id="1"/>
      <w:bookmarkEnd w:id="2"/>
    </w:p>
    <w:p>
      <w:pPr>
        <w:pStyle w:val="15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需求文档地址：</w:t>
      </w:r>
    </w:p>
    <w:p>
      <w:pPr>
        <w:pStyle w:val="15"/>
        <w:rPr>
          <w:rFonts w:hint="eastAsia" w:ascii="华文楷体" w:hAnsi="华文楷体" w:eastAsia="华文楷体"/>
        </w:rPr>
      </w:pPr>
      <w:r>
        <w:rPr>
          <w:rFonts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instrText xml:space="preserve"> HYPERLINK "https://www.wulihub.com.cn/go/WeVaDk/start.html" \o "下列链接" </w:instrText>
      </w:r>
      <w:r>
        <w:rPr>
          <w:rFonts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33"/>
          <w:rFonts w:hint="default"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t>https://www.wulihub.com.cn/go/WeVaDk/start.html</w:t>
      </w:r>
      <w:r>
        <w:rPr>
          <w:rFonts w:hint="default"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fldChar w:fldCharType="end"/>
      </w:r>
      <w:bookmarkStart w:id="18" w:name="_GoBack"/>
      <w:bookmarkEnd w:id="18"/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3" w:name="_Toc85535433"/>
      <w:bookmarkStart w:id="4" w:name="_Toc64982628"/>
      <w:r>
        <w:rPr>
          <w:rFonts w:hint="eastAsia" w:ascii="华文楷体" w:hAnsi="华文楷体" w:eastAsia="华文楷体"/>
        </w:rPr>
        <w:t>验收定义</w:t>
      </w:r>
      <w:bookmarkEnd w:id="3"/>
      <w:bookmarkEnd w:id="4"/>
    </w:p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5" w:name="_Toc85535437"/>
      <w:bookmarkStart w:id="6" w:name="_Toc64982629"/>
      <w:r>
        <w:rPr>
          <w:rFonts w:hint="eastAsia" w:ascii="华文楷体" w:hAnsi="华文楷体" w:eastAsia="华文楷体"/>
        </w:rPr>
        <w:t>验收</w:t>
      </w:r>
      <w:bookmarkEnd w:id="5"/>
      <w:bookmarkStart w:id="7" w:name="_Toc85535438"/>
      <w:r>
        <w:rPr>
          <w:rFonts w:hint="eastAsia" w:ascii="华文楷体" w:hAnsi="华文楷体" w:eastAsia="华文楷体"/>
        </w:rPr>
        <w:t>功能标准</w:t>
      </w:r>
      <w:bookmarkEnd w:id="6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不出现以下问题：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系统由于出现问题不能继续运转（崩溃）。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系统的帐务数据出现错误。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系统业务无法进行。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系统产生的报表出现数据错误。</w:t>
      </w:r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少量出现以下问题：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系统某项功能不能继续运转或错误，但不影响业务的进行。（有替代办法）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系统在某种状态下产生的错误，不影响帐务及正常业务。</w:t>
      </w:r>
      <w:bookmarkEnd w:id="7"/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如果各模块验收测试结果如下表所述则视为验收合格，否则将进行修改进行再次验收评审。</w:t>
      </w:r>
    </w:p>
    <w:p>
      <w:pPr>
        <w:pStyle w:val="15"/>
        <w:rPr>
          <w:rFonts w:ascii="华文楷体" w:hAnsi="华文楷体" w:eastAsia="华文楷体"/>
        </w:rPr>
      </w:pPr>
    </w:p>
    <w:tbl>
      <w:tblPr>
        <w:tblStyle w:val="46"/>
        <w:tblW w:w="0" w:type="auto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410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严重程度</w:t>
            </w:r>
          </w:p>
        </w:tc>
        <w:tc>
          <w:tcPr>
            <w:tcW w:w="2410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关系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发生个数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0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ascii="华文楷体" w:hAnsi="华文楷体" w:eastAsia="华文楷体"/>
                <w:szCs w:val="21"/>
              </w:rPr>
              <w:t>5</w:t>
            </w: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8" w:name="_Toc85535441"/>
      <w:bookmarkStart w:id="9" w:name="_Toc64982630"/>
      <w:r>
        <w:rPr>
          <w:rFonts w:hint="eastAsia" w:ascii="华文楷体" w:hAnsi="华文楷体" w:eastAsia="华文楷体"/>
        </w:rPr>
        <w:t>验收人员</w:t>
      </w:r>
      <w:bookmarkEnd w:id="8"/>
      <w:bookmarkEnd w:id="9"/>
    </w:p>
    <w:tbl>
      <w:tblPr>
        <w:tblStyle w:val="46"/>
        <w:tblW w:w="8330" w:type="dxa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人员</w:t>
            </w:r>
          </w:p>
        </w:tc>
        <w:tc>
          <w:tcPr>
            <w:tcW w:w="3118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职责/任务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b/>
                <w:bCs/>
                <w:szCs w:val="21"/>
                <w:lang w:val="en-US" w:eastAsia="zh-CN"/>
              </w:rPr>
              <w:t>黄浩</w:t>
            </w: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产品经理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center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10" w:name="_Toc64982631"/>
      <w:bookmarkStart w:id="11" w:name="_Toc85535442"/>
      <w:r>
        <w:rPr>
          <w:rFonts w:hint="eastAsia" w:ascii="华文楷体" w:hAnsi="华文楷体" w:eastAsia="华文楷体"/>
        </w:rPr>
        <w:t>验收时间</w:t>
      </w:r>
      <w:bookmarkEnd w:id="10"/>
      <w:bookmarkEnd w:id="11"/>
    </w:p>
    <w:p>
      <w:pPr>
        <w:rPr>
          <w:rFonts w:hint="default" w:eastAsia="微软雅黑 Light"/>
          <w:lang w:val="en-US" w:eastAsia="zh-CN"/>
        </w:rPr>
      </w:pPr>
      <w:r>
        <w:rPr>
          <w:rFonts w:hint="eastAsia"/>
          <w:lang w:val="en-US" w:eastAsia="zh-CN"/>
        </w:rPr>
        <w:t>2021-6-29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2" w:name="_Toc64982632"/>
      <w:bookmarkStart w:id="13" w:name="_Toc85535443"/>
      <w:r>
        <w:rPr>
          <w:rFonts w:hint="eastAsia" w:ascii="华文楷体" w:hAnsi="华文楷体" w:eastAsia="华文楷体"/>
        </w:rPr>
        <w:t>遗留问题</w:t>
      </w:r>
      <w:bookmarkEnd w:id="12"/>
      <w:bookmarkEnd w:id="13"/>
    </w:p>
    <w:p>
      <w:pPr>
        <w:pStyle w:val="15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【说明】写明问题本身及后续解决办法。</w:t>
      </w:r>
    </w:p>
    <w:p>
      <w:pPr>
        <w:pStyle w:val="15"/>
        <w:rPr>
          <w:rFonts w:hint="default" w:ascii="华文楷体" w:hAnsi="华文楷体" w:eastAsia="华文楷体"/>
          <w:lang w:val="en-US" w:eastAsia="zh-CN"/>
        </w:rPr>
      </w:pPr>
      <w:r>
        <w:rPr>
          <w:rFonts w:hint="eastAsia" w:ascii="华文楷体" w:hAnsi="华文楷体" w:eastAsia="华文楷体"/>
          <w:lang w:val="en-US" w:eastAsia="zh-CN"/>
        </w:rPr>
        <w:t>后续可能会增加微信服务号菜单点击下载图片的功能。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4" w:name="_Toc85535447"/>
      <w:bookmarkStart w:id="15" w:name="_Toc64982633"/>
      <w:r>
        <w:rPr>
          <w:rFonts w:hint="eastAsia" w:ascii="华文楷体" w:hAnsi="华文楷体" w:eastAsia="华文楷体"/>
        </w:rPr>
        <w:t>验收结论</w:t>
      </w:r>
      <w:bookmarkEnd w:id="14"/>
      <w:bookmarkEnd w:id="15"/>
    </w:p>
    <w:p>
      <w:pPr>
        <w:pStyle w:val="3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46"/>
        <w:tblpPr w:leftFromText="180" w:rightFromText="180" w:vertAnchor="text" w:tblpY="1"/>
        <w:tblW w:w="5000" w:type="pct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390"/>
        <w:gridCol w:w="5400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19" w:type="pct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测试内容</w:t>
            </w:r>
          </w:p>
        </w:tc>
        <w:tc>
          <w:tcPr>
            <w:tcW w:w="815" w:type="pct"/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是否通过</w:t>
            </w:r>
          </w:p>
        </w:tc>
        <w:tc>
          <w:tcPr>
            <w:tcW w:w="3166" w:type="pct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总体情况说明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9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48"/>
              <w:jc w:val="center"/>
              <w:rPr>
                <w:rFonts w:hint="default" w:ascii="华文楷体" w:hAnsi="华文楷体" w:eastAsia="华文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b/>
                <w:bCs/>
                <w:sz w:val="24"/>
                <w:szCs w:val="24"/>
                <w:lang w:val="en-US" w:eastAsia="zh-CN"/>
              </w:rPr>
              <w:t>标签迭代</w:t>
            </w:r>
          </w:p>
        </w:tc>
        <w:tc>
          <w:tcPr>
            <w:tcW w:w="815" w:type="pct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是</w:t>
            </w:r>
          </w:p>
        </w:tc>
        <w:tc>
          <w:tcPr>
            <w:tcW w:w="3166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48"/>
              <w:rPr>
                <w:rFonts w:hint="eastAsia" w:ascii="华文楷体" w:hAnsi="华文楷体" w:eastAsia="华文楷体"/>
                <w:lang w:eastAsia="zh-CN"/>
              </w:rPr>
            </w:pPr>
            <w:r>
              <w:rPr>
                <w:rFonts w:hint="eastAsia" w:ascii="华文楷体" w:hAnsi="华文楷体" w:eastAsia="华文楷体"/>
              </w:rPr>
              <w:t>总体情况：</w:t>
            </w:r>
            <w:r>
              <w:rPr>
                <w:rFonts w:hint="eastAsia" w:ascii="华文楷体" w:hAnsi="华文楷体" w:eastAsia="华文楷体"/>
                <w:lang w:val="en-US" w:eastAsia="zh-CN"/>
              </w:rPr>
              <w:t>良好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缺陷总量：</w:t>
            </w:r>
            <w:r>
              <w:rPr>
                <w:rFonts w:ascii="华文楷体" w:hAnsi="华文楷体" w:eastAsia="华文楷体"/>
              </w:rPr>
              <w:t>0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“1”级缺陷数量：0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 重复缺陷数量（多次出现的缺陷数量）：0</w:t>
            </w:r>
          </w:p>
          <w:p>
            <w:pPr>
              <w:pStyle w:val="48"/>
              <w:ind w:firstLine="105" w:firstLineChars="50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遗留缺陷总量： </w:t>
            </w:r>
            <w:r>
              <w:rPr>
                <w:rFonts w:ascii="华文楷体" w:hAnsi="华文楷体" w:eastAsia="华文楷体"/>
              </w:rPr>
              <w:t>0</w:t>
            </w:r>
          </w:p>
        </w:tc>
      </w:tr>
    </w:tbl>
    <w:p>
      <w:r>
        <w:rPr>
          <w:rFonts w:hint="eastAsia" w:ascii="华文楷体" w:hAnsi="华文楷体" w:eastAsia="华文楷体"/>
        </w:rPr>
        <w:t>【说明】用优秀、良好、差评价此次功能测试内容质量。</w:t>
      </w:r>
    </w:p>
    <w:p>
      <w:pPr>
        <w:pStyle w:val="3"/>
        <w:ind w:left="0" w:firstLine="0"/>
        <w:jc w:val="left"/>
      </w:pPr>
      <w:r>
        <w:rPr>
          <w:rFonts w:hint="eastAsia"/>
        </w:rPr>
        <w:t>产品评价</w:t>
      </w:r>
    </w:p>
    <w:p>
      <w:pPr>
        <w:rPr>
          <w:rFonts w:hint="eastAsia" w:eastAsia="微软雅黑 Light"/>
          <w:lang w:val="en-US" w:eastAsia="zh-CN"/>
        </w:rPr>
      </w:pPr>
      <w:r>
        <w:rPr>
          <w:rFonts w:hint="eastAsia"/>
          <w:lang w:val="en-US" w:eastAsia="zh-CN"/>
        </w:rPr>
        <w:t>良好</w:t>
      </w:r>
    </w:p>
    <w:p/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6" w:name="_Toc64982634"/>
      <w:bookmarkStart w:id="17" w:name="_Toc85535449"/>
      <w:r>
        <w:rPr>
          <w:rFonts w:hint="eastAsia" w:ascii="华文楷体" w:hAnsi="华文楷体" w:eastAsia="华文楷体"/>
        </w:rPr>
        <w:t>附件</w:t>
      </w:r>
      <w:bookmarkEnd w:id="16"/>
      <w:bookmarkEnd w:id="17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【说明】验收的有关记录。例如：验收测试记录、测试报告等记录。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A61F1"/>
    <w:multiLevelType w:val="multilevel"/>
    <w:tmpl w:val="1C0A61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2EB620E"/>
    <w:multiLevelType w:val="multilevel"/>
    <w:tmpl w:val="42EB620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>
    <w:nsid w:val="65FB2226"/>
    <w:multiLevelType w:val="multilevel"/>
    <w:tmpl w:val="65FB2226"/>
    <w:lvl w:ilvl="0" w:tentative="0">
      <w:start w:val="1"/>
      <w:numFmt w:val="bullet"/>
      <w:pStyle w:val="35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6C2B"/>
    <w:rsid w:val="00650DBA"/>
    <w:rsid w:val="00675B76"/>
    <w:rsid w:val="006A3444"/>
    <w:rsid w:val="006F1D23"/>
    <w:rsid w:val="0070506C"/>
    <w:rsid w:val="0073625A"/>
    <w:rsid w:val="008A4E1B"/>
    <w:rsid w:val="008D668B"/>
    <w:rsid w:val="008E2491"/>
    <w:rsid w:val="00905666"/>
    <w:rsid w:val="00906A10"/>
    <w:rsid w:val="00924C8C"/>
    <w:rsid w:val="00974869"/>
    <w:rsid w:val="009A21CE"/>
    <w:rsid w:val="00AA0982"/>
    <w:rsid w:val="00AC2E5E"/>
    <w:rsid w:val="00B65C6B"/>
    <w:rsid w:val="00BC0EAB"/>
    <w:rsid w:val="00BD3E15"/>
    <w:rsid w:val="00C05AB7"/>
    <w:rsid w:val="00C525F8"/>
    <w:rsid w:val="00C5300C"/>
    <w:rsid w:val="00C90206"/>
    <w:rsid w:val="00CA7ADF"/>
    <w:rsid w:val="00CB34C3"/>
    <w:rsid w:val="00D64927"/>
    <w:rsid w:val="00DF26B2"/>
    <w:rsid w:val="00E53144"/>
    <w:rsid w:val="00E53AC2"/>
    <w:rsid w:val="00E97CB8"/>
    <w:rsid w:val="00F00378"/>
    <w:rsid w:val="00F27007"/>
    <w:rsid w:val="00F76A46"/>
    <w:rsid w:val="00F83DC6"/>
    <w:rsid w:val="00FA3C42"/>
    <w:rsid w:val="00FC2A90"/>
    <w:rsid w:val="12434F44"/>
    <w:rsid w:val="424C009D"/>
    <w:rsid w:val="4F42117D"/>
    <w:rsid w:val="53A86724"/>
    <w:rsid w:val="5CF4258E"/>
    <w:rsid w:val="66FE3167"/>
    <w:rsid w:val="75A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"/>
    <w:basedOn w:val="1"/>
    <w:link w:val="39"/>
    <w:semiHidden/>
    <w:qFormat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qFormat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qFormat/>
    <w:uiPriority w:val="0"/>
    <w:pPr>
      <w:ind w:left="1680" w:leftChars="800"/>
    </w:pPr>
  </w:style>
  <w:style w:type="paragraph" w:styleId="18">
    <w:name w:val="toc 3"/>
    <w:basedOn w:val="1"/>
    <w:next w:val="1"/>
    <w:semiHidden/>
    <w:qFormat/>
    <w:uiPriority w:val="0"/>
    <w:pPr>
      <w:ind w:left="840" w:leftChars="400"/>
    </w:pPr>
  </w:style>
  <w:style w:type="paragraph" w:styleId="19">
    <w:name w:val="toc 8"/>
    <w:basedOn w:val="1"/>
    <w:next w:val="1"/>
    <w:semiHidden/>
    <w:qFormat/>
    <w:uiPriority w:val="0"/>
    <w:pPr>
      <w:ind w:left="2940" w:leftChars="1400"/>
    </w:pPr>
  </w:style>
  <w:style w:type="paragraph" w:styleId="20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qFormat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qFormat/>
    <w:uiPriority w:val="39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30">
    <w:name w:val="Body Text First Indent"/>
    <w:basedOn w:val="15"/>
    <w:link w:val="40"/>
    <w:semiHidden/>
    <w:unhideWhenUsed/>
    <w:qFormat/>
    <w:uiPriority w:val="0"/>
    <w:pPr>
      <w:tabs>
        <w:tab w:val="clear" w:pos="3090"/>
      </w:tabs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character" w:styleId="33">
    <w:name w:val="Hyperlink"/>
    <w:qFormat/>
    <w:uiPriority w:val="99"/>
    <w:rPr>
      <w:color w:val="0000FF"/>
      <w:u w:val="single"/>
    </w:rPr>
  </w:style>
  <w:style w:type="character" w:styleId="34">
    <w:name w:val="annotation reference"/>
    <w:semiHidden/>
    <w:qFormat/>
    <w:uiPriority w:val="0"/>
    <w:rPr>
      <w:sz w:val="21"/>
      <w:szCs w:val="21"/>
    </w:rPr>
  </w:style>
  <w:style w:type="paragraph" w:customStyle="1" w:styleId="35">
    <w:name w:val="三级列表"/>
    <w:basedOn w:val="1"/>
    <w:qFormat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6">
    <w:name w:val="借方"/>
    <w:basedOn w:val="1"/>
    <w:qFormat/>
    <w:uiPriority w:val="0"/>
    <w:pPr>
      <w:ind w:left="1680" w:leftChars="800"/>
    </w:pPr>
  </w:style>
  <w:style w:type="paragraph" w:customStyle="1" w:styleId="37">
    <w:name w:val="贷方"/>
    <w:basedOn w:val="1"/>
    <w:qFormat/>
    <w:uiPriority w:val="0"/>
    <w:pPr>
      <w:ind w:left="1890" w:leftChars="900"/>
    </w:pPr>
  </w:style>
  <w:style w:type="character" w:customStyle="1" w:styleId="38">
    <w:name w:val="批注框文本 字符"/>
    <w:link w:val="20"/>
    <w:semiHidden/>
    <w:qFormat/>
    <w:uiPriority w:val="99"/>
    <w:rPr>
      <w:kern w:val="2"/>
      <w:sz w:val="18"/>
      <w:szCs w:val="18"/>
    </w:rPr>
  </w:style>
  <w:style w:type="character" w:customStyle="1" w:styleId="39">
    <w:name w:val="正文文本 字符"/>
    <w:basedOn w:val="32"/>
    <w:link w:val="15"/>
    <w:semiHidden/>
    <w:qFormat/>
    <w:uiPriority w:val="0"/>
    <w:rPr>
      <w:rFonts w:ascii="宋体" w:hAnsi="宋体" w:eastAsia="微软雅黑 Light" w:cs="微软雅黑 Light"/>
      <w:kern w:val="2"/>
      <w:sz w:val="24"/>
      <w:szCs w:val="24"/>
    </w:rPr>
  </w:style>
  <w:style w:type="character" w:customStyle="1" w:styleId="40">
    <w:name w:val="正文文本首行缩进 字符"/>
    <w:basedOn w:val="39"/>
    <w:link w:val="30"/>
    <w:semiHidden/>
    <w:qFormat/>
    <w:uiPriority w:val="0"/>
    <w:rPr>
      <w:rFonts w:ascii="Calibri" w:hAnsi="Calibri" w:eastAsia="微软雅黑 Light" w:cs="微软雅黑 Light"/>
      <w:kern w:val="2"/>
      <w:sz w:val="21"/>
      <w:szCs w:val="22"/>
    </w:rPr>
  </w:style>
  <w:style w:type="character" w:customStyle="1" w:styleId="41">
    <w:name w:val="表头样式 Char"/>
    <w:link w:val="42"/>
    <w:qFormat/>
    <w:locked/>
    <w:uiPriority w:val="0"/>
    <w:rPr>
      <w:rFonts w:ascii="Arial" w:hAnsi="Arial" w:cs="Arial"/>
      <w:b/>
      <w:sz w:val="21"/>
      <w:szCs w:val="21"/>
    </w:rPr>
  </w:style>
  <w:style w:type="paragraph" w:customStyle="1" w:styleId="42">
    <w:name w:val="表头样式"/>
    <w:basedOn w:val="1"/>
    <w:link w:val="41"/>
    <w:qFormat/>
    <w:uiPriority w:val="0"/>
    <w:pPr>
      <w:autoSpaceDE w:val="0"/>
      <w:autoSpaceDN w:val="0"/>
      <w:adjustRightInd w:val="0"/>
      <w:jc w:val="center"/>
    </w:pPr>
    <w:rPr>
      <w:rFonts w:ascii="Arial" w:hAnsi="Arial" w:eastAsia="宋体" w:cs="Arial"/>
      <w:b/>
      <w:kern w:val="0"/>
      <w:sz w:val="21"/>
      <w:szCs w:val="21"/>
    </w:rPr>
  </w:style>
  <w:style w:type="table" w:customStyle="1" w:styleId="43">
    <w:name w:val="网格表 21"/>
    <w:basedOn w:val="31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">
    <w:name w:val="网格表 1 浅色1"/>
    <w:basedOn w:val="31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清单表 3 - 着色 31"/>
    <w:basedOn w:val="31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46">
    <w:name w:val="清单表 3 - 着色 11"/>
    <w:basedOn w:val="31"/>
    <w:qFormat/>
    <w:uiPriority w:val="48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1" w:sz="4" w:space="0"/>
          <w:left w:val="nil"/>
        </w:tcBorders>
      </w:tcPr>
    </w:tblStylePr>
    <w:tblStylePr w:type="swCell">
      <w:tcPr>
        <w:tcBorders>
          <w:top w:val="double" w:color="4472C4" w:themeColor="accent1" w:sz="4" w:space="0"/>
          <w:right w:val="nil"/>
        </w:tcBorders>
      </w:tcPr>
    </w:tblStylePr>
  </w:style>
  <w:style w:type="paragraph" w:customStyle="1" w:styleId="47">
    <w:name w:val="表头文字样式"/>
    <w:basedOn w:val="1"/>
    <w:qFormat/>
    <w:uiPriority w:val="0"/>
    <w:pPr>
      <w:framePr w:hSpace="180" w:wrap="around" w:vAnchor="text" w:hAnchor="text" w:y="1"/>
      <w:spacing w:line="360" w:lineRule="auto"/>
      <w:jc w:val="center"/>
    </w:pPr>
    <w:rPr>
      <w:rFonts w:ascii="Times New Roman" w:hAnsi="Times New Roman" w:eastAsia="宋体" w:cs="Times New Roman"/>
      <w:b/>
      <w:sz w:val="21"/>
      <w:szCs w:val="21"/>
    </w:rPr>
  </w:style>
  <w:style w:type="paragraph" w:customStyle="1" w:styleId="48">
    <w:name w:val="表格内容 Char"/>
    <w:basedOn w:val="15"/>
    <w:qFormat/>
    <w:uiPriority w:val="0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hAnsi="Times New Roman" w:eastAsia="宋体" w:cs="Times New Roman"/>
      <w:kern w:val="20481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</Template>
  <Manager>tflr</Manager>
  <Company>tflr</Company>
  <Pages>5</Pages>
  <Words>192</Words>
  <Characters>1097</Characters>
  <Lines>9</Lines>
  <Paragraphs>2</Paragraphs>
  <TotalTime>9</TotalTime>
  <ScaleCrop>false</ScaleCrop>
  <LinksUpToDate>false</LinksUpToDate>
  <CharactersWithSpaces>1287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2021-06-05T02:48:00Z</dcterms:created>
  <dc:creator>tflr</dc:creator>
  <dc:description>tflr</dc:description>
  <cp:keywords>tflr</cp:keywords>
  <cp:lastModifiedBy>sjfx</cp:lastModifiedBy>
  <cp:lastPrinted>2411-12-31T15:59:00Z</cp:lastPrinted>
  <dcterms:modified xsi:type="dcterms:W3CDTF">2021-06-29T00:57:21Z</dcterms:modified>
  <dc:title>精心整理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40DA82B6075045B79672B195A9F3A1DB</vt:lpwstr>
  </property>
</Properties>
</file>