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STKaiti" w:hAnsi="STKaiti" w:eastAsia="STKaiti"/>
          <w:b/>
          <w:bCs/>
          <w:sz w:val="48"/>
          <w:szCs w:val="48"/>
        </w:rPr>
      </w:pPr>
    </w:p>
    <w:p>
      <w:pPr>
        <w:jc w:val="center"/>
        <w:rPr>
          <w:rFonts w:ascii="STKaiti" w:hAnsi="STKaiti" w:eastAsia="STKaiti"/>
          <w:b/>
          <w:bCs/>
          <w:sz w:val="48"/>
          <w:szCs w:val="48"/>
        </w:rPr>
      </w:pPr>
    </w:p>
    <w:p>
      <w:pPr>
        <w:jc w:val="center"/>
        <w:rPr>
          <w:rFonts w:ascii="STKaiti" w:hAnsi="STKaiti" w:eastAsia="STKaiti"/>
          <w:b/>
          <w:bCs/>
          <w:sz w:val="48"/>
          <w:szCs w:val="48"/>
        </w:rPr>
      </w:pPr>
      <w:r>
        <w:rPr>
          <w:rFonts w:hint="eastAsia" w:ascii="STKaiti" w:hAnsi="STKaiti" w:eastAsia="STKaiti"/>
          <w:b/>
          <w:bCs/>
          <w:sz w:val="48"/>
          <w:szCs w:val="48"/>
        </w:rPr>
        <w:t>&lt;</w:t>
      </w:r>
      <w:r>
        <w:rPr>
          <w:rFonts w:ascii="STKaiti" w:hAnsi="STKaiti" w:eastAsia="STKaiti"/>
          <w:b/>
          <w:bCs/>
          <w:sz w:val="48"/>
          <w:szCs w:val="48"/>
        </w:rPr>
        <w:t>YKB-5151</w:t>
      </w:r>
      <w:r>
        <w:rPr>
          <w:rFonts w:hint="eastAsia" w:ascii="STKaiti" w:hAnsi="STKaiti" w:eastAsia="STKaiti"/>
          <w:b/>
          <w:bCs/>
          <w:sz w:val="48"/>
          <w:szCs w:val="48"/>
        </w:rPr>
        <w:t>接待画像增加试戴次数列&gt;</w:t>
      </w:r>
    </w:p>
    <w:p>
      <w:pPr>
        <w:jc w:val="center"/>
        <w:rPr>
          <w:rFonts w:ascii="STKaiti" w:hAnsi="STKaiti" w:eastAsia="STKaiti"/>
          <w:b/>
          <w:bCs/>
          <w:sz w:val="48"/>
          <w:szCs w:val="48"/>
        </w:rPr>
      </w:pPr>
      <w:r>
        <w:rPr>
          <w:rFonts w:hint="eastAsia" w:ascii="STKaiti" w:hAnsi="STKaiti" w:eastAsia="STKaiti"/>
          <w:b/>
          <w:bCs/>
          <w:sz w:val="48"/>
          <w:szCs w:val="48"/>
        </w:rPr>
        <w:t>验收报告</w:t>
      </w:r>
    </w:p>
    <w:p>
      <w:pPr>
        <w:spacing w:before="312" w:beforeLines="100"/>
        <w:jc w:val="center"/>
      </w:pPr>
      <w:r>
        <w:rPr>
          <w:rFonts w:hint="eastAsia"/>
        </w:rPr>
        <w:t>（版本）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94" w:right="850" w:bottom="907" w:left="850" w:header="851" w:footer="992" w:gutter="0"/>
          <w:cols w:space="425" w:num="1"/>
          <w:titlePg/>
          <w:docGrid w:type="lines" w:linePitch="312" w:charSpace="0"/>
        </w:sectPr>
      </w:pPr>
    </w:p>
    <w:p>
      <w:pPr>
        <w:rPr>
          <w:rFonts w:eastAsia="楷体_GB2312"/>
          <w:sz w:val="28"/>
        </w:rPr>
      </w:pPr>
    </w:p>
    <w:p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hint="eastAsia" w:eastAsia="楷体_GB2312"/>
          <w:b/>
          <w:bCs/>
          <w:sz w:val="36"/>
        </w:rPr>
        <w:t>目录</w:t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fldChar w:fldCharType="begin"/>
      </w:r>
      <w:r>
        <w:instrText xml:space="preserve"> HYPERLINK \l "_Toc64982626" </w:instrText>
      </w:r>
      <w:r>
        <w:fldChar w:fldCharType="separate"/>
      </w:r>
      <w:r>
        <w:rPr>
          <w:rStyle w:val="33"/>
          <w:rFonts w:eastAsia="宋体"/>
        </w:rPr>
        <w:t>第一章</w:t>
      </w:r>
      <w:r>
        <w:rPr>
          <w:rStyle w:val="33"/>
          <w:rFonts w:ascii="STKaiti" w:hAnsi="STKaiti" w:eastAsia="STKaiti"/>
        </w:rPr>
        <w:t xml:space="preserve"> 项目概述</w:t>
      </w:r>
      <w:r>
        <w:tab/>
      </w:r>
      <w:r>
        <w:fldChar w:fldCharType="begin"/>
      </w:r>
      <w:r>
        <w:instrText xml:space="preserve"> PAGEREF _Toc64982626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"_Toc64982627" </w:instrText>
      </w:r>
      <w:r>
        <w:fldChar w:fldCharType="separate"/>
      </w:r>
      <w:r>
        <w:rPr>
          <w:rStyle w:val="33"/>
          <w:rFonts w:cs="Times New Roman"/>
        </w:rPr>
        <w:t>1.1</w:t>
      </w:r>
      <w:r>
        <w:rPr>
          <w:rStyle w:val="33"/>
          <w:rFonts w:ascii="STKaiti" w:hAnsi="STKaiti" w:eastAsia="STKaiti"/>
        </w:rPr>
        <w:t xml:space="preserve"> 项目需求</w:t>
      </w:r>
      <w:r>
        <w:tab/>
      </w:r>
      <w:r>
        <w:fldChar w:fldCharType="begin"/>
      </w:r>
      <w:r>
        <w:instrText xml:space="preserve"> PAGEREF _Toc64982627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"_Toc64982628" </w:instrText>
      </w:r>
      <w:r>
        <w:fldChar w:fldCharType="separate"/>
      </w:r>
      <w:r>
        <w:rPr>
          <w:rStyle w:val="33"/>
          <w:rFonts w:eastAsia="宋体"/>
        </w:rPr>
        <w:t>第二章</w:t>
      </w:r>
      <w:r>
        <w:rPr>
          <w:rStyle w:val="33"/>
          <w:rFonts w:ascii="STKaiti" w:hAnsi="STKaiti" w:eastAsia="STKaiti"/>
        </w:rPr>
        <w:t xml:space="preserve"> 验收定义</w:t>
      </w:r>
      <w:r>
        <w:tab/>
      </w:r>
      <w:r>
        <w:fldChar w:fldCharType="begin"/>
      </w:r>
      <w:r>
        <w:instrText xml:space="preserve"> PAGEREF _Toc64982628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"_Toc64982629" </w:instrText>
      </w:r>
      <w:r>
        <w:fldChar w:fldCharType="separate"/>
      </w:r>
      <w:r>
        <w:rPr>
          <w:rStyle w:val="33"/>
        </w:rPr>
        <w:t>2.1</w:t>
      </w:r>
      <w:r>
        <w:rPr>
          <w:rStyle w:val="33"/>
          <w:rFonts w:ascii="STKaiti" w:hAnsi="STKaiti" w:eastAsia="STKaiti"/>
        </w:rPr>
        <w:t xml:space="preserve"> 验收功能标准</w:t>
      </w:r>
      <w:r>
        <w:tab/>
      </w:r>
      <w:r>
        <w:fldChar w:fldCharType="begin"/>
      </w:r>
      <w:r>
        <w:instrText xml:space="preserve"> PAGEREF _Toc64982629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"_Toc64982630" </w:instrText>
      </w:r>
      <w:r>
        <w:fldChar w:fldCharType="separate"/>
      </w:r>
      <w:r>
        <w:rPr>
          <w:rStyle w:val="33"/>
        </w:rPr>
        <w:t>2.2</w:t>
      </w:r>
      <w:r>
        <w:rPr>
          <w:rStyle w:val="33"/>
          <w:rFonts w:ascii="STKaiti" w:hAnsi="STKaiti" w:eastAsia="STKaiti"/>
        </w:rPr>
        <w:t xml:space="preserve"> 验收人员</w:t>
      </w:r>
      <w:r>
        <w:tab/>
      </w:r>
      <w:r>
        <w:fldChar w:fldCharType="begin"/>
      </w:r>
      <w:r>
        <w:instrText xml:space="preserve"> PAGEREF _Toc64982630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"_Toc64982631" </w:instrText>
      </w:r>
      <w:r>
        <w:fldChar w:fldCharType="separate"/>
      </w:r>
      <w:r>
        <w:rPr>
          <w:rStyle w:val="33"/>
        </w:rPr>
        <w:t>2.3</w:t>
      </w:r>
      <w:r>
        <w:rPr>
          <w:rStyle w:val="33"/>
          <w:rFonts w:ascii="STKaiti" w:hAnsi="STKaiti" w:eastAsia="STKaiti"/>
        </w:rPr>
        <w:t xml:space="preserve"> 验收时间</w:t>
      </w:r>
      <w:r>
        <w:tab/>
      </w:r>
      <w:r>
        <w:fldChar w:fldCharType="begin"/>
      </w:r>
      <w:r>
        <w:instrText xml:space="preserve"> PAGEREF _Toc64982631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"_Toc64982632" </w:instrText>
      </w:r>
      <w:r>
        <w:fldChar w:fldCharType="separate"/>
      </w:r>
      <w:r>
        <w:rPr>
          <w:rStyle w:val="33"/>
          <w:rFonts w:eastAsia="宋体"/>
        </w:rPr>
        <w:t>第三章</w:t>
      </w:r>
      <w:r>
        <w:rPr>
          <w:rStyle w:val="33"/>
          <w:rFonts w:ascii="STKaiti" w:hAnsi="STKaiti" w:eastAsia="STKaiti"/>
        </w:rPr>
        <w:t xml:space="preserve"> 遗留问题</w:t>
      </w:r>
      <w:r>
        <w:tab/>
      </w:r>
      <w:r>
        <w:fldChar w:fldCharType="begin"/>
      </w:r>
      <w:r>
        <w:instrText xml:space="preserve"> PAGEREF _Toc64982632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"_Toc64982633" </w:instrText>
      </w:r>
      <w:r>
        <w:fldChar w:fldCharType="separate"/>
      </w:r>
      <w:r>
        <w:rPr>
          <w:rStyle w:val="33"/>
          <w:rFonts w:eastAsia="宋体"/>
        </w:rPr>
        <w:t>第四章</w:t>
      </w:r>
      <w:r>
        <w:rPr>
          <w:rStyle w:val="33"/>
          <w:rFonts w:ascii="STKaiti" w:hAnsi="STKaiti" w:eastAsia="STKaiti"/>
        </w:rPr>
        <w:t xml:space="preserve"> 验收结论</w:t>
      </w:r>
      <w:r>
        <w:tab/>
      </w:r>
      <w:r>
        <w:fldChar w:fldCharType="begin"/>
      </w:r>
      <w:r>
        <w:instrText xml:space="preserve"> PAGEREF _Toc64982633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"_Toc64982634" </w:instrText>
      </w:r>
      <w:r>
        <w:fldChar w:fldCharType="separate"/>
      </w:r>
      <w:r>
        <w:rPr>
          <w:rStyle w:val="33"/>
          <w:rFonts w:eastAsia="宋体"/>
        </w:rPr>
        <w:t>第五章</w:t>
      </w:r>
      <w:r>
        <w:rPr>
          <w:rStyle w:val="33"/>
          <w:rFonts w:ascii="STKaiti" w:hAnsi="STKaiti" w:eastAsia="STKaiti"/>
        </w:rPr>
        <w:t xml:space="preserve"> 附件</w:t>
      </w:r>
      <w:r>
        <w:tab/>
      </w:r>
      <w:r>
        <w:fldChar w:fldCharType="begin"/>
      </w:r>
      <w:r>
        <w:instrText xml:space="preserve"> PAGEREF _Toc64982634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</w:pPr>
      <w:r>
        <w:fldChar w:fldCharType="end"/>
      </w:r>
    </w:p>
    <w:p>
      <w:pPr>
        <w:pStyle w:val="27"/>
        <w:tabs>
          <w:tab w:val="right" w:leader="dot" w:pos="8302"/>
        </w:tabs>
        <w:ind w:left="0" w:leftChars="0"/>
      </w:pPr>
    </w:p>
    <w:p>
      <w:pPr>
        <w:pStyle w:val="23"/>
        <w:tabs>
          <w:tab w:val="right" w:leader="dot" w:pos="8302"/>
        </w:tabs>
      </w:pPr>
    </w:p>
    <w:p/>
    <w:p/>
    <w:p/>
    <w:p/>
    <w:p/>
    <w:p/>
    <w:p>
      <w:pPr>
        <w:pStyle w:val="15"/>
        <w:rPr>
          <w:color w:val="0000FF"/>
        </w:rPr>
      </w:pPr>
    </w:p>
    <w:p>
      <w:pPr>
        <w:pStyle w:val="2"/>
        <w:numPr>
          <w:ilvl w:val="0"/>
          <w:numId w:val="3"/>
        </w:numPr>
        <w:rPr>
          <w:rFonts w:ascii="STKaiti" w:hAnsi="STKaiti" w:eastAsia="STKaiti"/>
        </w:rPr>
      </w:pPr>
      <w:bookmarkStart w:id="0" w:name="_Toc64982626"/>
      <w:r>
        <w:rPr>
          <w:rFonts w:hint="eastAsia" w:ascii="STKaiti" w:hAnsi="STKaiti" w:eastAsia="STKaiti"/>
        </w:rPr>
        <w:t>项目概述</w:t>
      </w:r>
      <w:bookmarkEnd w:id="0"/>
    </w:p>
    <w:p>
      <w:pPr>
        <w:pStyle w:val="3"/>
        <w:ind w:left="0" w:firstLine="0"/>
        <w:jc w:val="left"/>
        <w:rPr>
          <w:rFonts w:ascii="STKaiti" w:hAnsi="STKaiti" w:eastAsia="STKaiti" w:cs="Times New Roman"/>
          <w:sz w:val="28"/>
        </w:rPr>
      </w:pPr>
      <w:bookmarkStart w:id="1" w:name="_Toc64981390"/>
      <w:bookmarkStart w:id="2" w:name="_Toc64982627"/>
      <w:r>
        <w:rPr>
          <w:rFonts w:hint="eastAsia" w:ascii="STKaiti" w:hAnsi="STKaiti" w:eastAsia="STKaiti"/>
        </w:rPr>
        <w:t>项目需求</w:t>
      </w:r>
      <w:bookmarkEnd w:id="1"/>
      <w:bookmarkEnd w:id="2"/>
    </w:p>
    <w:p>
      <w:pPr>
        <w:pStyle w:val="15"/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需求文档地址：</w:t>
      </w:r>
    </w:p>
    <w:p>
      <w:pPr>
        <w:pStyle w:val="15"/>
        <w:rPr>
          <w:rFonts w:ascii="STKaiti" w:hAnsi="STKaiti" w:eastAsia="STKaiti"/>
        </w:rPr>
      </w:pPr>
      <w:r>
        <w:fldChar w:fldCharType="begin"/>
      </w:r>
      <w:r>
        <w:instrText xml:space="preserve"> HYPERLINK "https://www.wulihub.com.cn/go/QKKVL1/index.html" </w:instrText>
      </w:r>
      <w:r>
        <w:fldChar w:fldCharType="separate"/>
      </w:r>
      <w:r>
        <w:rPr>
          <w:rStyle w:val="33"/>
        </w:rPr>
        <w:t>https://www.wulihub.com.cn/go/QKKVL1/index.html</w:t>
      </w:r>
      <w:r>
        <w:rPr>
          <w:rStyle w:val="33"/>
        </w:rPr>
        <w:fldChar w:fldCharType="end"/>
      </w:r>
    </w:p>
    <w:p>
      <w:pPr>
        <w:pStyle w:val="2"/>
        <w:numPr>
          <w:ilvl w:val="0"/>
          <w:numId w:val="3"/>
        </w:numPr>
        <w:rPr>
          <w:rFonts w:ascii="STKaiti" w:hAnsi="STKaiti" w:eastAsia="STKaiti"/>
        </w:rPr>
      </w:pPr>
      <w:bookmarkStart w:id="3" w:name="_Toc85535433"/>
      <w:bookmarkStart w:id="4" w:name="_Toc64982628"/>
      <w:r>
        <w:rPr>
          <w:rFonts w:hint="eastAsia" w:ascii="STKaiti" w:hAnsi="STKaiti" w:eastAsia="STKaiti"/>
        </w:rPr>
        <w:t>验收定义</w:t>
      </w:r>
      <w:bookmarkEnd w:id="3"/>
      <w:bookmarkEnd w:id="4"/>
    </w:p>
    <w:p>
      <w:pPr>
        <w:pStyle w:val="3"/>
        <w:ind w:left="0" w:firstLine="0"/>
        <w:jc w:val="left"/>
        <w:rPr>
          <w:rFonts w:ascii="STKaiti" w:hAnsi="STKaiti" w:eastAsia="STKaiti"/>
        </w:rPr>
      </w:pPr>
      <w:bookmarkStart w:id="5" w:name="_Toc85535437"/>
      <w:bookmarkStart w:id="6" w:name="_Toc64982629"/>
      <w:r>
        <w:rPr>
          <w:rFonts w:hint="eastAsia" w:ascii="STKaiti" w:hAnsi="STKaiti" w:eastAsia="STKaiti"/>
        </w:rPr>
        <w:t>验收</w:t>
      </w:r>
      <w:bookmarkEnd w:id="5"/>
      <w:bookmarkStart w:id="7" w:name="_Toc85535438"/>
      <w:r>
        <w:rPr>
          <w:rFonts w:hint="eastAsia" w:ascii="STKaiti" w:hAnsi="STKaiti" w:eastAsia="STKaiti"/>
        </w:rPr>
        <w:t>功能标准</w:t>
      </w:r>
      <w:bookmarkEnd w:id="6"/>
    </w:p>
    <w:p>
      <w:pPr>
        <w:pStyle w:val="15"/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不出现以下问题：</w:t>
      </w:r>
    </w:p>
    <w:p>
      <w:pPr>
        <w:pStyle w:val="15"/>
        <w:numPr>
          <w:ilvl w:val="0"/>
          <w:numId w:val="4"/>
        </w:numPr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系统由于出现问题不能继续运转（崩溃）。</w:t>
      </w:r>
    </w:p>
    <w:p>
      <w:pPr>
        <w:pStyle w:val="15"/>
        <w:numPr>
          <w:ilvl w:val="0"/>
          <w:numId w:val="4"/>
        </w:numPr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系统的帐务数据出现错误。</w:t>
      </w:r>
    </w:p>
    <w:p>
      <w:pPr>
        <w:pStyle w:val="15"/>
        <w:numPr>
          <w:ilvl w:val="0"/>
          <w:numId w:val="4"/>
        </w:numPr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系统业务无法进行。</w:t>
      </w:r>
    </w:p>
    <w:p>
      <w:pPr>
        <w:pStyle w:val="15"/>
        <w:numPr>
          <w:ilvl w:val="0"/>
          <w:numId w:val="4"/>
        </w:numPr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系统产生的报表出现数据错误。</w:t>
      </w:r>
    </w:p>
    <w:p>
      <w:pPr>
        <w:pStyle w:val="15"/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少量出现以下问题：</w:t>
      </w:r>
    </w:p>
    <w:p>
      <w:pPr>
        <w:pStyle w:val="15"/>
        <w:numPr>
          <w:ilvl w:val="0"/>
          <w:numId w:val="5"/>
        </w:numPr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系统某项功能不能继续运转或错误，但不影响业务的进行。（有替代办法）</w:t>
      </w:r>
    </w:p>
    <w:p>
      <w:pPr>
        <w:pStyle w:val="15"/>
        <w:numPr>
          <w:ilvl w:val="0"/>
          <w:numId w:val="5"/>
        </w:numPr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系统在某种状态下产生的错误，不影响帐务及正常业务。</w:t>
      </w:r>
      <w:bookmarkEnd w:id="7"/>
    </w:p>
    <w:p>
      <w:pPr>
        <w:pStyle w:val="15"/>
        <w:numPr>
          <w:ilvl w:val="0"/>
          <w:numId w:val="5"/>
        </w:numPr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如果各模块验收测试结果如下表所述则视为验收合格，否则将进行修改进行再次验收评审。</w:t>
      </w:r>
    </w:p>
    <w:p>
      <w:pPr>
        <w:pStyle w:val="15"/>
        <w:rPr>
          <w:rFonts w:ascii="STKaiti" w:hAnsi="STKaiti" w:eastAsia="STKaiti"/>
        </w:rPr>
      </w:pPr>
    </w:p>
    <w:tbl>
      <w:tblPr>
        <w:tblStyle w:val="46"/>
        <w:tblW w:w="0" w:type="auto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410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STKaiti" w:hAnsi="STKaiti" w:eastAsia="STKaiti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严重程度</w:t>
            </w:r>
          </w:p>
        </w:tc>
        <w:tc>
          <w:tcPr>
            <w:tcW w:w="2410" w:type="dxa"/>
            <w:shd w:val="clear" w:color="auto" w:fill="4472C4" w:themeFill="accent1"/>
          </w:tcPr>
          <w:p>
            <w:pPr>
              <w:pStyle w:val="42"/>
              <w:rPr>
                <w:rFonts w:ascii="STKaiti" w:hAnsi="STKaiti" w:eastAsia="STKaiti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关系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STKaiti" w:hAnsi="STKaiti" w:eastAsia="STKaiti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发生个数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b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  <w:r>
              <w:rPr>
                <w:rFonts w:hint="eastAsia" w:ascii="STKaiti" w:hAnsi="STKaiti" w:eastAsia="STKaiti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  <w:r>
              <w:rPr>
                <w:rFonts w:hint="eastAsia" w:ascii="STKaiti" w:hAnsi="STKaiti" w:eastAsia="STKaiti"/>
                <w:szCs w:val="21"/>
              </w:rPr>
              <w:t>0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263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b/>
                <w:bCs/>
                <w:szCs w:val="21"/>
              </w:rPr>
            </w:pPr>
          </w:p>
        </w:tc>
        <w:tc>
          <w:tcPr>
            <w:tcW w:w="2410" w:type="dxa"/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  <w:r>
              <w:rPr>
                <w:rFonts w:hint="eastAsia" w:ascii="STKaiti" w:hAnsi="STKaiti" w:eastAsia="STKaiti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  <w:r>
              <w:rPr>
                <w:rFonts w:ascii="STKaiti" w:hAnsi="STKaiti" w:eastAsia="STKaiti"/>
                <w:szCs w:val="21"/>
              </w:rPr>
              <w:t>5</w:t>
            </w:r>
          </w:p>
        </w:tc>
      </w:tr>
    </w:tbl>
    <w:p>
      <w:pPr>
        <w:pStyle w:val="3"/>
        <w:ind w:left="0" w:firstLine="0"/>
        <w:jc w:val="left"/>
        <w:rPr>
          <w:rFonts w:ascii="STKaiti" w:hAnsi="STKaiti" w:eastAsia="STKaiti"/>
        </w:rPr>
      </w:pPr>
      <w:bookmarkStart w:id="8" w:name="_Toc64982630"/>
      <w:bookmarkStart w:id="9" w:name="_Toc85535441"/>
      <w:r>
        <w:rPr>
          <w:rFonts w:hint="eastAsia" w:ascii="STKaiti" w:hAnsi="STKaiti" w:eastAsia="STKaiti"/>
        </w:rPr>
        <w:t>验收人员</w:t>
      </w:r>
      <w:bookmarkEnd w:id="8"/>
      <w:bookmarkEnd w:id="9"/>
    </w:p>
    <w:tbl>
      <w:tblPr>
        <w:tblStyle w:val="46"/>
        <w:tblW w:w="8330" w:type="dxa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118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STKaiti" w:hAnsi="STKaiti" w:eastAsia="STKaiti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人员</w:t>
            </w:r>
          </w:p>
        </w:tc>
        <w:tc>
          <w:tcPr>
            <w:tcW w:w="3118" w:type="dxa"/>
            <w:shd w:val="clear" w:color="auto" w:fill="4472C4" w:themeFill="accent1"/>
          </w:tcPr>
          <w:p>
            <w:pPr>
              <w:pStyle w:val="42"/>
              <w:rPr>
                <w:rFonts w:ascii="STKaiti" w:hAnsi="STKaiti" w:eastAsia="STKaiti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职责/任务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STKaiti" w:hAnsi="STKaiti" w:eastAsia="STKaiti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center"/>
              <w:rPr>
                <w:rFonts w:ascii="STKaiti" w:hAnsi="STKaiti" w:eastAsia="STKaiti"/>
                <w:b/>
                <w:bCs/>
                <w:szCs w:val="21"/>
              </w:rPr>
            </w:pPr>
            <w:r>
              <w:rPr>
                <w:rFonts w:hint="eastAsia" w:ascii="STKaiti" w:hAnsi="STKaiti" w:eastAsia="STKaiti"/>
                <w:szCs w:val="21"/>
                <w:lang w:val="en-US" w:eastAsia="zh-CN"/>
              </w:rPr>
              <w:t>黄浩</w:t>
            </w: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ascii="STKaiti" w:hAnsi="STKaiti" w:eastAsia="STKaiti"/>
                <w:szCs w:val="21"/>
              </w:rPr>
            </w:pPr>
            <w:r>
              <w:rPr>
                <w:rFonts w:hint="eastAsia" w:ascii="STKaiti" w:hAnsi="STKaiti" w:eastAsia="STKaiti"/>
                <w:szCs w:val="21"/>
              </w:rPr>
              <w:t>产品经理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hint="default" w:ascii="STKaiti" w:hAnsi="STKaiti" w:eastAsia="STKaiti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center"/>
              <w:rPr>
                <w:rFonts w:ascii="STKaiti" w:hAnsi="STKaiti" w:eastAsia="STKaiti"/>
                <w:b/>
                <w:bCs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center"/>
              <w:rPr>
                <w:rFonts w:ascii="STKaiti" w:hAnsi="STKaiti" w:eastAsia="STKaiti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ascii="STKaiti" w:hAnsi="STKaiti" w:eastAsia="STKaiti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b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b/>
                <w:bCs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b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STKaiti" w:hAnsi="STKaiti" w:eastAsia="STKaiti"/>
                <w:szCs w:val="21"/>
              </w:rPr>
            </w:pPr>
          </w:p>
        </w:tc>
      </w:tr>
    </w:tbl>
    <w:p>
      <w:pPr>
        <w:pStyle w:val="3"/>
        <w:ind w:left="0" w:firstLine="0"/>
        <w:jc w:val="left"/>
        <w:rPr>
          <w:rFonts w:ascii="STKaiti" w:hAnsi="STKaiti" w:eastAsia="STKaiti"/>
        </w:rPr>
      </w:pPr>
      <w:bookmarkStart w:id="10" w:name="_Toc64982631"/>
      <w:bookmarkStart w:id="11" w:name="_Toc85535442"/>
      <w:r>
        <w:rPr>
          <w:rFonts w:hint="eastAsia" w:ascii="STKaiti" w:hAnsi="STKaiti" w:eastAsia="STKaiti"/>
        </w:rPr>
        <w:t>验收时间</w:t>
      </w:r>
      <w:bookmarkEnd w:id="10"/>
      <w:bookmarkEnd w:id="11"/>
    </w:p>
    <w:p>
      <w:pPr>
        <w:rPr>
          <w:rFonts w:hint="default" w:eastAsia="STKaiti"/>
          <w:lang w:val="en-US" w:eastAsia="zh-CN"/>
        </w:rPr>
      </w:pPr>
      <w:r>
        <w:rPr>
          <w:rFonts w:hint="eastAsia" w:ascii="STKaiti" w:hAnsi="STKaiti" w:eastAsia="STKaiti"/>
          <w:lang w:val="en-US" w:eastAsia="zh-CN"/>
        </w:rPr>
        <w:t>2021/7/16 9：25</w:t>
      </w:r>
    </w:p>
    <w:p/>
    <w:p>
      <w:pPr>
        <w:rPr>
          <w:rFonts w:hint="eastAsia"/>
        </w:rPr>
      </w:pPr>
    </w:p>
    <w:p>
      <w:pPr>
        <w:pStyle w:val="2"/>
        <w:numPr>
          <w:ilvl w:val="0"/>
          <w:numId w:val="3"/>
        </w:numPr>
        <w:rPr>
          <w:rFonts w:ascii="STKaiti" w:hAnsi="STKaiti" w:eastAsia="STKaiti"/>
        </w:rPr>
      </w:pPr>
      <w:bookmarkStart w:id="12" w:name="_Toc64982632"/>
      <w:bookmarkStart w:id="13" w:name="_Toc85535443"/>
      <w:r>
        <w:rPr>
          <w:rFonts w:hint="eastAsia" w:ascii="STKaiti" w:hAnsi="STKaiti" w:eastAsia="STKaiti"/>
        </w:rPr>
        <w:t>遗留问题</w:t>
      </w:r>
      <w:bookmarkEnd w:id="12"/>
      <w:bookmarkEnd w:id="13"/>
    </w:p>
    <w:p>
      <w:pPr>
        <w:pStyle w:val="15"/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【说明】写明问题本身及后续解决办法。</w:t>
      </w:r>
    </w:p>
    <w:p>
      <w:pPr>
        <w:pStyle w:val="2"/>
        <w:numPr>
          <w:ilvl w:val="0"/>
          <w:numId w:val="3"/>
        </w:numPr>
        <w:rPr>
          <w:rFonts w:ascii="STKaiti" w:hAnsi="STKaiti" w:eastAsia="STKaiti"/>
        </w:rPr>
      </w:pPr>
      <w:bookmarkStart w:id="14" w:name="_Toc85535447"/>
      <w:bookmarkStart w:id="15" w:name="_Toc64982633"/>
      <w:r>
        <w:rPr>
          <w:rFonts w:hint="eastAsia" w:ascii="STKaiti" w:hAnsi="STKaiti" w:eastAsia="STKaiti"/>
        </w:rPr>
        <w:t>验收结论</w:t>
      </w:r>
      <w:bookmarkEnd w:id="14"/>
      <w:bookmarkEnd w:id="15"/>
    </w:p>
    <w:p>
      <w:pPr>
        <w:rPr>
          <w:rFonts w:hint="eastAsia" w:eastAsia="STKaiti"/>
          <w:lang w:val="en-US" w:eastAsia="zh-CN"/>
        </w:rPr>
      </w:pPr>
      <w:r>
        <w:rPr>
          <w:rFonts w:hint="eastAsia" w:ascii="STKaiti" w:hAnsi="STKaiti" w:eastAsia="STKaiti"/>
          <w:lang w:val="en-US" w:eastAsia="zh-CN"/>
        </w:rPr>
        <w:t>良好</w:t>
      </w:r>
    </w:p>
    <w:p>
      <w:pPr>
        <w:pStyle w:val="3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46"/>
        <w:tblpPr w:leftFromText="180" w:rightFromText="180" w:vertAnchor="text" w:tblpY="1"/>
        <w:tblW w:w="5000" w:type="pct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390"/>
        <w:gridCol w:w="5400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19" w:type="pct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STKaiti" w:hAnsi="STKaiti" w:eastAsia="STKaiti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测试内容</w:t>
            </w:r>
          </w:p>
        </w:tc>
        <w:tc>
          <w:tcPr>
            <w:tcW w:w="815" w:type="pct"/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STKaiti" w:hAnsi="STKaiti" w:eastAsia="STKaiti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是否通过</w:t>
            </w:r>
          </w:p>
        </w:tc>
        <w:tc>
          <w:tcPr>
            <w:tcW w:w="3166" w:type="pct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STKaiti" w:hAnsi="STKaiti" w:eastAsia="STKaiti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STKaiti" w:hAnsi="STKaiti" w:eastAsia="STKaiti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总体情况说明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19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48"/>
              <w:jc w:val="center"/>
              <w:rPr>
                <w:rFonts w:ascii="STKaiti" w:hAnsi="STKaiti" w:eastAsia="STKaiti"/>
                <w:b/>
                <w:bCs/>
                <w:sz w:val="24"/>
                <w:szCs w:val="24"/>
              </w:rPr>
            </w:pPr>
            <w:r>
              <w:rPr>
                <w:rFonts w:hint="eastAsia" w:ascii="STKaiti" w:hAnsi="STKaiti" w:eastAsia="STKaiti"/>
                <w:b/>
                <w:bCs/>
                <w:sz w:val="24"/>
                <w:szCs w:val="24"/>
              </w:rPr>
              <w:t>接待画像增加试戴次数列</w:t>
            </w:r>
          </w:p>
        </w:tc>
        <w:tc>
          <w:tcPr>
            <w:tcW w:w="815" w:type="pct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48"/>
              <w:rPr>
                <w:rFonts w:hint="eastAsia" w:ascii="STKaiti" w:hAnsi="STKaiti" w:eastAsia="STKaiti"/>
              </w:rPr>
            </w:pPr>
            <w:r>
              <w:rPr>
                <w:rFonts w:hint="eastAsia" w:ascii="STKaiti" w:hAnsi="STKaiti" w:eastAsia="STKaiti"/>
              </w:rPr>
              <w:t>是</w:t>
            </w:r>
          </w:p>
        </w:tc>
        <w:tc>
          <w:tcPr>
            <w:tcW w:w="3166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48"/>
              <w:rPr>
                <w:rFonts w:ascii="STKaiti" w:hAnsi="STKaiti" w:eastAsia="STKaiti"/>
              </w:rPr>
            </w:pPr>
            <w:r>
              <w:rPr>
                <w:rFonts w:hint="eastAsia" w:ascii="STKaiti" w:hAnsi="STKaiti" w:eastAsia="STKaiti"/>
              </w:rPr>
              <w:t>总体情况：良好</w:t>
            </w:r>
          </w:p>
          <w:p>
            <w:pPr>
              <w:pStyle w:val="48"/>
              <w:rPr>
                <w:rFonts w:ascii="STKaiti" w:hAnsi="STKaiti" w:eastAsia="STKaiti"/>
              </w:rPr>
            </w:pPr>
            <w:r>
              <w:rPr>
                <w:rFonts w:hint="eastAsia" w:ascii="STKaiti" w:hAnsi="STKaiti" w:eastAsia="STKaiti"/>
              </w:rPr>
              <w:t>缺陷总量：</w:t>
            </w:r>
            <w:r>
              <w:rPr>
                <w:rFonts w:ascii="STKaiti" w:hAnsi="STKaiti" w:eastAsia="STKaiti"/>
              </w:rPr>
              <w:t>0</w:t>
            </w:r>
          </w:p>
          <w:p>
            <w:pPr>
              <w:pStyle w:val="48"/>
              <w:rPr>
                <w:rFonts w:ascii="STKaiti" w:hAnsi="STKaiti" w:eastAsia="STKaiti"/>
              </w:rPr>
            </w:pPr>
            <w:r>
              <w:rPr>
                <w:rFonts w:hint="eastAsia" w:ascii="STKaiti" w:hAnsi="STKaiti" w:eastAsia="STKaiti"/>
              </w:rPr>
              <w:t>“1”级缺陷数量：0</w:t>
            </w:r>
          </w:p>
          <w:p>
            <w:pPr>
              <w:pStyle w:val="48"/>
              <w:rPr>
                <w:rFonts w:ascii="STKaiti" w:hAnsi="STKaiti" w:eastAsia="STKaiti"/>
              </w:rPr>
            </w:pPr>
            <w:r>
              <w:rPr>
                <w:rFonts w:hint="eastAsia" w:ascii="STKaiti" w:hAnsi="STKaiti" w:eastAsia="STKaiti"/>
              </w:rPr>
              <w:t xml:space="preserve"> 重复缺陷数量（多次出现的缺陷数量）：0</w:t>
            </w:r>
          </w:p>
          <w:p>
            <w:pPr>
              <w:pStyle w:val="48"/>
              <w:ind w:firstLine="105" w:firstLineChars="50"/>
              <w:rPr>
                <w:rFonts w:ascii="STKaiti" w:hAnsi="STKaiti" w:eastAsia="STKaiti"/>
              </w:rPr>
            </w:pPr>
            <w:r>
              <w:rPr>
                <w:rFonts w:hint="eastAsia" w:ascii="STKaiti" w:hAnsi="STKaiti" w:eastAsia="STKaiti"/>
              </w:rPr>
              <w:t xml:space="preserve">遗留缺陷总量： </w:t>
            </w:r>
            <w:r>
              <w:rPr>
                <w:rFonts w:ascii="STKaiti" w:hAnsi="STKaiti" w:eastAsia="STKaiti"/>
              </w:rPr>
              <w:t>0</w:t>
            </w:r>
          </w:p>
        </w:tc>
      </w:tr>
    </w:tbl>
    <w:p>
      <w:r>
        <w:rPr>
          <w:rFonts w:hint="eastAsia" w:ascii="STKaiti" w:hAnsi="STKaiti" w:eastAsia="STKaiti"/>
        </w:rPr>
        <w:t>【说明】用优秀、良好、差评价此次功能测试内容质量。</w:t>
      </w:r>
    </w:p>
    <w:p>
      <w:pPr>
        <w:pStyle w:val="3"/>
        <w:ind w:left="0" w:firstLine="0"/>
        <w:jc w:val="left"/>
      </w:pPr>
      <w:r>
        <w:rPr>
          <w:rFonts w:hint="eastAsia"/>
        </w:rPr>
        <w:t>产品评价</w:t>
      </w:r>
    </w:p>
    <w:p>
      <w:pPr>
        <w:rPr>
          <w:rFonts w:hint="default" w:eastAsia="微软雅黑 Light"/>
          <w:lang w:val="en-US" w:eastAsia="zh-CN"/>
        </w:rPr>
      </w:pPr>
      <w:r>
        <w:rPr>
          <w:rFonts w:hint="eastAsia"/>
          <w:lang w:val="en-US" w:eastAsia="zh-CN"/>
        </w:rPr>
        <w:t>良好</w:t>
      </w:r>
      <w:bookmarkStart w:id="18" w:name="_GoBack"/>
      <w:bookmarkEnd w:id="18"/>
    </w:p>
    <w:p/>
    <w:p>
      <w:pPr>
        <w:pStyle w:val="2"/>
        <w:numPr>
          <w:ilvl w:val="0"/>
          <w:numId w:val="3"/>
        </w:numPr>
        <w:rPr>
          <w:rFonts w:ascii="STKaiti" w:hAnsi="STKaiti" w:eastAsia="STKaiti"/>
        </w:rPr>
      </w:pPr>
      <w:bookmarkStart w:id="16" w:name="_Toc64982634"/>
      <w:bookmarkStart w:id="17" w:name="_Toc85535449"/>
      <w:r>
        <w:rPr>
          <w:rFonts w:hint="eastAsia" w:ascii="STKaiti" w:hAnsi="STKaiti" w:eastAsia="STKaiti"/>
        </w:rPr>
        <w:t>附件</w:t>
      </w:r>
      <w:bookmarkEnd w:id="16"/>
      <w:bookmarkEnd w:id="17"/>
    </w:p>
    <w:p>
      <w:pPr>
        <w:pStyle w:val="15"/>
        <w:rPr>
          <w:rFonts w:ascii="STKaiti" w:hAnsi="STKaiti" w:eastAsia="STKaiti"/>
        </w:rPr>
      </w:pPr>
      <w:r>
        <w:rPr>
          <w:rFonts w:hint="eastAsia" w:ascii="STKaiti" w:hAnsi="STKaiti" w:eastAsia="STKaiti"/>
        </w:rPr>
        <w:t>【说明】验收的有关记录。例如：验收测试记录、测试报告等记录。</w:t>
      </w:r>
    </w:p>
    <w:sectPr>
      <w:headerReference r:id="rId11" w:type="first"/>
      <w:headerReference r:id="rId9" w:type="default"/>
      <w:headerReference r:id="rId10" w:type="even"/>
      <w:type w:val="continuous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TKaiti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0A61F1"/>
    <w:multiLevelType w:val="multilevel"/>
    <w:tmpl w:val="1C0A61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2EB620E"/>
    <w:multiLevelType w:val="multilevel"/>
    <w:tmpl w:val="42EB620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2C75AE9"/>
    <w:multiLevelType w:val="multilevel"/>
    <w:tmpl w:val="52C75AE9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430" w:hanging="432"/>
      </w:pPr>
      <w:rPr>
        <w:rFonts w:hint="default" w:ascii="Arial" w:hAnsi="Arial" w:eastAsia="宋体"/>
        <w:b/>
        <w:i w:val="0"/>
        <w:spacing w:val="0"/>
        <w:sz w:val="36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282" w:hanging="284"/>
      </w:pPr>
      <w:rPr>
        <w:rFonts w:hint="default" w:ascii="Arial" w:hAnsi="Arial" w:eastAsia="黑体"/>
        <w:b/>
        <w:i w:val="0"/>
        <w:sz w:val="32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718" w:hanging="720"/>
      </w:pPr>
      <w:rPr>
        <w:rFonts w:hint="eastAsia" w:ascii="Arial Unicode MS" w:hAnsi="Arial Unicode MS" w:eastAsia="宋体"/>
        <w:b/>
        <w:i w:val="0"/>
        <w:sz w:val="28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862" w:hanging="864"/>
      </w:pPr>
      <w:rPr>
        <w:rFonts w:hint="eastAsia" w:ascii="Arial Unicode MS" w:hAnsi="Arial Unicode MS" w:eastAsia="黑体"/>
        <w:b/>
        <w:i w:val="0"/>
        <w:sz w:val="24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1006" w:hanging="1008"/>
      </w:pPr>
      <w:rPr>
        <w:rFonts w:hint="eastAsia" w:ascii="Arial Unicode MS" w:hAnsi="Arial Unicode MS" w:eastAsia="宋体"/>
        <w:b/>
        <w:i w:val="0"/>
        <w:sz w:val="24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1150" w:hanging="1152"/>
      </w:pPr>
      <w:rPr>
        <w:rFonts w:hint="eastAsia" w:ascii="Arial Unicode MS" w:hAnsi="Arial Unicode MS" w:eastAsia="宋体"/>
        <w:b/>
        <w:i w:val="0"/>
        <w:sz w:val="21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>
    <w:nsid w:val="65FB2226"/>
    <w:multiLevelType w:val="multilevel"/>
    <w:tmpl w:val="65FB2226"/>
    <w:lvl w:ilvl="0" w:tentative="0">
      <w:start w:val="1"/>
      <w:numFmt w:val="bullet"/>
      <w:pStyle w:val="35"/>
      <w:lvlText w:val=""/>
      <w:lvlJc w:val="left"/>
      <w:pPr>
        <w:tabs>
          <w:tab w:val="left" w:pos="2098"/>
        </w:tabs>
        <w:ind w:left="2098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1B"/>
    <w:rsid w:val="000145DF"/>
    <w:rsid w:val="00024F5C"/>
    <w:rsid w:val="00060B66"/>
    <w:rsid w:val="000A3DDC"/>
    <w:rsid w:val="000F5AEC"/>
    <w:rsid w:val="000F6214"/>
    <w:rsid w:val="001C6501"/>
    <w:rsid w:val="0021785E"/>
    <w:rsid w:val="00222DFE"/>
    <w:rsid w:val="00250DE9"/>
    <w:rsid w:val="002755DA"/>
    <w:rsid w:val="002C0A5A"/>
    <w:rsid w:val="0031597E"/>
    <w:rsid w:val="003337A2"/>
    <w:rsid w:val="00334B85"/>
    <w:rsid w:val="003E2EA9"/>
    <w:rsid w:val="003F50D5"/>
    <w:rsid w:val="00510499"/>
    <w:rsid w:val="00511BFB"/>
    <w:rsid w:val="00522770"/>
    <w:rsid w:val="005579F7"/>
    <w:rsid w:val="005700FE"/>
    <w:rsid w:val="00571619"/>
    <w:rsid w:val="0058196E"/>
    <w:rsid w:val="005E75D8"/>
    <w:rsid w:val="00601C3B"/>
    <w:rsid w:val="00606C2B"/>
    <w:rsid w:val="00650DBA"/>
    <w:rsid w:val="00675B76"/>
    <w:rsid w:val="006A3444"/>
    <w:rsid w:val="006F1D23"/>
    <w:rsid w:val="0070506C"/>
    <w:rsid w:val="0073625A"/>
    <w:rsid w:val="008A4E1B"/>
    <w:rsid w:val="008D668B"/>
    <w:rsid w:val="008E2491"/>
    <w:rsid w:val="00905666"/>
    <w:rsid w:val="00906A10"/>
    <w:rsid w:val="00924C8C"/>
    <w:rsid w:val="00942B19"/>
    <w:rsid w:val="00974869"/>
    <w:rsid w:val="009A21CE"/>
    <w:rsid w:val="00AA0982"/>
    <w:rsid w:val="00AC2E5E"/>
    <w:rsid w:val="00AD2A22"/>
    <w:rsid w:val="00B65C6B"/>
    <w:rsid w:val="00BC0EAB"/>
    <w:rsid w:val="00BD3E15"/>
    <w:rsid w:val="00C05AB7"/>
    <w:rsid w:val="00C1287F"/>
    <w:rsid w:val="00C525F8"/>
    <w:rsid w:val="00C5300C"/>
    <w:rsid w:val="00C90206"/>
    <w:rsid w:val="00CA7ADF"/>
    <w:rsid w:val="00CB34C3"/>
    <w:rsid w:val="00CC5E0C"/>
    <w:rsid w:val="00CF0AE2"/>
    <w:rsid w:val="00D64927"/>
    <w:rsid w:val="00DF26B2"/>
    <w:rsid w:val="00E53144"/>
    <w:rsid w:val="00E53AC2"/>
    <w:rsid w:val="00E97CB8"/>
    <w:rsid w:val="00F00378"/>
    <w:rsid w:val="00F27007"/>
    <w:rsid w:val="00F4150C"/>
    <w:rsid w:val="00F76A46"/>
    <w:rsid w:val="00F83DC6"/>
    <w:rsid w:val="00FA3C42"/>
    <w:rsid w:val="00FC2A90"/>
    <w:rsid w:val="068C1184"/>
    <w:rsid w:val="16585557"/>
    <w:rsid w:val="30443285"/>
    <w:rsid w:val="35217D1C"/>
    <w:rsid w:val="3B937478"/>
    <w:rsid w:val="4F42117D"/>
    <w:rsid w:val="53A86724"/>
    <w:rsid w:val="5CF4258E"/>
    <w:rsid w:val="66FE3167"/>
    <w:rsid w:val="748C05FE"/>
    <w:rsid w:val="75A2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 Light" w:hAnsi="微软雅黑 Light" w:eastAsia="微软雅黑 Light" w:cs="微软雅黑 Light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hAnsi="Arial" w:eastAsia="黑体"/>
      <w:b/>
      <w:bCs/>
      <w:sz w:val="30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2">
    <w:name w:val="Default Paragraph Font"/>
    <w:semiHidden/>
    <w:unhideWhenUsed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2520" w:leftChars="1200"/>
    </w:pPr>
  </w:style>
  <w:style w:type="paragraph" w:styleId="1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</w:pPr>
  </w:style>
  <w:style w:type="paragraph" w:styleId="14">
    <w:name w:val="annotation text"/>
    <w:basedOn w:val="1"/>
    <w:semiHidden/>
    <w:qFormat/>
    <w:uiPriority w:val="0"/>
    <w:pPr>
      <w:jc w:val="left"/>
    </w:pPr>
  </w:style>
  <w:style w:type="paragraph" w:styleId="15">
    <w:name w:val="Body Text"/>
    <w:basedOn w:val="1"/>
    <w:link w:val="39"/>
    <w:semiHidden/>
    <w:qFormat/>
    <w:uiPriority w:val="0"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16">
    <w:name w:val="Body Text Indent"/>
    <w:basedOn w:val="1"/>
    <w:semiHidden/>
    <w:qFormat/>
    <w:uiPriority w:val="0"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17">
    <w:name w:val="toc 5"/>
    <w:basedOn w:val="1"/>
    <w:next w:val="1"/>
    <w:semiHidden/>
    <w:qFormat/>
    <w:uiPriority w:val="0"/>
    <w:pPr>
      <w:ind w:left="1680" w:leftChars="800"/>
    </w:pPr>
  </w:style>
  <w:style w:type="paragraph" w:styleId="18">
    <w:name w:val="toc 3"/>
    <w:basedOn w:val="1"/>
    <w:next w:val="1"/>
    <w:semiHidden/>
    <w:qFormat/>
    <w:uiPriority w:val="0"/>
    <w:pPr>
      <w:ind w:left="840" w:leftChars="400"/>
    </w:pPr>
  </w:style>
  <w:style w:type="paragraph" w:styleId="19">
    <w:name w:val="toc 8"/>
    <w:basedOn w:val="1"/>
    <w:next w:val="1"/>
    <w:semiHidden/>
    <w:qFormat/>
    <w:uiPriority w:val="0"/>
    <w:pPr>
      <w:ind w:left="2940" w:leftChars="1400"/>
    </w:pPr>
  </w:style>
  <w:style w:type="paragraph" w:styleId="20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39"/>
  </w:style>
  <w:style w:type="paragraph" w:styleId="24">
    <w:name w:val="toc 4"/>
    <w:basedOn w:val="1"/>
    <w:next w:val="1"/>
    <w:semiHidden/>
    <w:qFormat/>
    <w:uiPriority w:val="0"/>
    <w:pPr>
      <w:ind w:left="1260" w:leftChars="600"/>
    </w:p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table of figures"/>
    <w:basedOn w:val="1"/>
    <w:next w:val="1"/>
    <w:semiHidden/>
    <w:qFormat/>
    <w:uiPriority w:val="0"/>
    <w:pPr>
      <w:ind w:left="840" w:leftChars="200" w:hanging="420" w:hangingChars="200"/>
    </w:pPr>
  </w:style>
  <w:style w:type="paragraph" w:styleId="27">
    <w:name w:val="toc 2"/>
    <w:basedOn w:val="1"/>
    <w:next w:val="1"/>
    <w:qFormat/>
    <w:uiPriority w:val="39"/>
    <w:pPr>
      <w:ind w:left="420" w:leftChars="200"/>
    </w:pPr>
  </w:style>
  <w:style w:type="paragraph" w:styleId="28">
    <w:name w:val="toc 9"/>
    <w:basedOn w:val="1"/>
    <w:next w:val="1"/>
    <w:semiHidden/>
    <w:qFormat/>
    <w:uiPriority w:val="0"/>
    <w:pPr>
      <w:ind w:left="3360" w:leftChars="1600"/>
    </w:pPr>
  </w:style>
  <w:style w:type="paragraph" w:styleId="2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30">
    <w:name w:val="Body Text First Indent"/>
    <w:basedOn w:val="15"/>
    <w:link w:val="40"/>
    <w:semiHidden/>
    <w:unhideWhenUsed/>
    <w:qFormat/>
    <w:uiPriority w:val="0"/>
    <w:pPr>
      <w:tabs>
        <w:tab w:val="clear" w:pos="3090"/>
      </w:tabs>
      <w:spacing w:after="120"/>
      <w:ind w:firstLine="420" w:firstLineChars="100"/>
    </w:pPr>
    <w:rPr>
      <w:rFonts w:ascii="Calibri" w:hAnsi="Calibri" w:eastAsia="宋体" w:cs="Times New Roman"/>
      <w:sz w:val="21"/>
      <w:szCs w:val="22"/>
    </w:rPr>
  </w:style>
  <w:style w:type="character" w:styleId="33">
    <w:name w:val="Hyperlink"/>
    <w:qFormat/>
    <w:uiPriority w:val="99"/>
    <w:rPr>
      <w:color w:val="0000FF"/>
      <w:u w:val="single"/>
    </w:rPr>
  </w:style>
  <w:style w:type="character" w:styleId="34">
    <w:name w:val="annotation reference"/>
    <w:semiHidden/>
    <w:qFormat/>
    <w:uiPriority w:val="0"/>
    <w:rPr>
      <w:sz w:val="21"/>
      <w:szCs w:val="21"/>
    </w:rPr>
  </w:style>
  <w:style w:type="paragraph" w:customStyle="1" w:styleId="35">
    <w:name w:val="三级列表"/>
    <w:basedOn w:val="1"/>
    <w:qFormat/>
    <w:uiPriority w:val="0"/>
    <w:pPr>
      <w:numPr>
        <w:ilvl w:val="0"/>
        <w:numId w:val="2"/>
      </w:numPr>
      <w:tabs>
        <w:tab w:val="left" w:pos="420"/>
        <w:tab w:val="clear" w:pos="2098"/>
      </w:tabs>
      <w:spacing w:line="360" w:lineRule="auto"/>
      <w:ind w:left="1260" w:leftChars="600" w:firstLine="0"/>
    </w:pPr>
    <w:rPr>
      <w:szCs w:val="20"/>
    </w:rPr>
  </w:style>
  <w:style w:type="paragraph" w:customStyle="1" w:styleId="36">
    <w:name w:val="借方"/>
    <w:basedOn w:val="1"/>
    <w:qFormat/>
    <w:uiPriority w:val="0"/>
    <w:pPr>
      <w:ind w:left="1680" w:leftChars="800"/>
    </w:pPr>
  </w:style>
  <w:style w:type="paragraph" w:customStyle="1" w:styleId="37">
    <w:name w:val="贷方"/>
    <w:basedOn w:val="1"/>
    <w:qFormat/>
    <w:uiPriority w:val="0"/>
    <w:pPr>
      <w:ind w:left="1890" w:leftChars="900"/>
    </w:pPr>
  </w:style>
  <w:style w:type="character" w:customStyle="1" w:styleId="38">
    <w:name w:val="批注框文本 字符"/>
    <w:link w:val="20"/>
    <w:semiHidden/>
    <w:qFormat/>
    <w:uiPriority w:val="99"/>
    <w:rPr>
      <w:kern w:val="2"/>
      <w:sz w:val="18"/>
      <w:szCs w:val="18"/>
    </w:rPr>
  </w:style>
  <w:style w:type="character" w:customStyle="1" w:styleId="39">
    <w:name w:val="正文文本 字符"/>
    <w:basedOn w:val="32"/>
    <w:link w:val="15"/>
    <w:semiHidden/>
    <w:qFormat/>
    <w:uiPriority w:val="0"/>
    <w:rPr>
      <w:rFonts w:ascii="宋体" w:hAnsi="宋体" w:eastAsia="微软雅黑 Light" w:cs="微软雅黑 Light"/>
      <w:kern w:val="2"/>
      <w:sz w:val="24"/>
      <w:szCs w:val="24"/>
    </w:rPr>
  </w:style>
  <w:style w:type="character" w:customStyle="1" w:styleId="40">
    <w:name w:val="正文文本首行缩进 字符"/>
    <w:basedOn w:val="39"/>
    <w:link w:val="30"/>
    <w:semiHidden/>
    <w:qFormat/>
    <w:uiPriority w:val="0"/>
    <w:rPr>
      <w:rFonts w:ascii="Calibri" w:hAnsi="Calibri" w:eastAsia="微软雅黑 Light" w:cs="微软雅黑 Light"/>
      <w:kern w:val="2"/>
      <w:sz w:val="21"/>
      <w:szCs w:val="22"/>
    </w:rPr>
  </w:style>
  <w:style w:type="character" w:customStyle="1" w:styleId="41">
    <w:name w:val="表头样式 Char"/>
    <w:link w:val="42"/>
    <w:qFormat/>
    <w:locked/>
    <w:uiPriority w:val="0"/>
    <w:rPr>
      <w:rFonts w:ascii="Arial" w:hAnsi="Arial" w:cs="Arial"/>
      <w:b/>
      <w:sz w:val="21"/>
      <w:szCs w:val="21"/>
    </w:rPr>
  </w:style>
  <w:style w:type="paragraph" w:customStyle="1" w:styleId="42">
    <w:name w:val="表头样式"/>
    <w:basedOn w:val="1"/>
    <w:link w:val="41"/>
    <w:qFormat/>
    <w:uiPriority w:val="0"/>
    <w:pPr>
      <w:autoSpaceDE w:val="0"/>
      <w:autoSpaceDN w:val="0"/>
      <w:adjustRightInd w:val="0"/>
      <w:jc w:val="center"/>
    </w:pPr>
    <w:rPr>
      <w:rFonts w:ascii="Arial" w:hAnsi="Arial" w:eastAsia="宋体" w:cs="Arial"/>
      <w:b/>
      <w:kern w:val="0"/>
      <w:sz w:val="21"/>
      <w:szCs w:val="21"/>
    </w:rPr>
  </w:style>
  <w:style w:type="table" w:customStyle="1" w:styleId="43">
    <w:name w:val="网格表 21"/>
    <w:basedOn w:val="31"/>
    <w:qFormat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">
    <w:name w:val="网格表 1 浅色1"/>
    <w:basedOn w:val="31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5">
    <w:name w:val="清单表 3 - 着色 31"/>
    <w:basedOn w:val="31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46">
    <w:name w:val="清单表 3 - 着色 11"/>
    <w:basedOn w:val="31"/>
    <w:qFormat/>
    <w:uiPriority w:val="48"/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tcPr>
        <w:tcBorders>
          <w:top w:val="single" w:color="4472C4" w:themeColor="accent1" w:sz="4" w:space="0"/>
          <w:bottom w:val="single" w:color="4472C4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1" w:sz="4" w:space="0"/>
          <w:left w:val="nil"/>
        </w:tcBorders>
      </w:tcPr>
    </w:tblStylePr>
    <w:tblStylePr w:type="swCell">
      <w:tcPr>
        <w:tcBorders>
          <w:top w:val="double" w:color="4472C4" w:themeColor="accent1" w:sz="4" w:space="0"/>
          <w:right w:val="nil"/>
        </w:tcBorders>
      </w:tcPr>
    </w:tblStylePr>
  </w:style>
  <w:style w:type="paragraph" w:customStyle="1" w:styleId="47">
    <w:name w:val="表头文字样式"/>
    <w:basedOn w:val="1"/>
    <w:qFormat/>
    <w:uiPriority w:val="0"/>
    <w:pPr>
      <w:framePr w:hSpace="180" w:wrap="around" w:vAnchor="text" w:hAnchor="text" w:y="1"/>
      <w:spacing w:line="360" w:lineRule="auto"/>
      <w:jc w:val="center"/>
    </w:pPr>
    <w:rPr>
      <w:rFonts w:ascii="Times New Roman" w:hAnsi="Times New Roman" w:eastAsia="宋体" w:cs="Times New Roman"/>
      <w:b/>
      <w:sz w:val="21"/>
      <w:szCs w:val="21"/>
    </w:rPr>
  </w:style>
  <w:style w:type="paragraph" w:customStyle="1" w:styleId="48">
    <w:name w:val="表格内容 Char"/>
    <w:basedOn w:val="15"/>
    <w:qFormat/>
    <w:uiPriority w:val="0"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hAnsi="Times New Roman" w:eastAsia="宋体" w:cs="Times New Roman"/>
      <w:kern w:val="20481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</Template>
  <Manager>tflr</Manager>
  <Company>tflr</Company>
  <Pages>5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2021-07-16T01:16:00Z</dcterms:created>
  <dc:creator>tflr</dc:creator>
  <dc:description>tflr</dc:description>
  <cp:keywords>tflr</cp:keywords>
  <cp:lastModifiedBy>今天你吃了没</cp:lastModifiedBy>
  <cp:lastPrinted>2411-12-31T15:59:00Z</cp:lastPrinted>
  <dcterms:modified xsi:type="dcterms:W3CDTF">2021-07-16T01:27:55Z</dcterms:modified>
  <dc:title>精心整理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5B989899C857449F812195BDA6984F35</vt:lpwstr>
  </property>
</Properties>
</file>